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15" w:rsidRPr="00ED0115" w:rsidRDefault="00ED0115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ED0115" w:rsidRPr="00ED0115" w:rsidRDefault="00ED0115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ED0115" w:rsidRPr="00ED0115" w:rsidRDefault="00ED0115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659730" cy="1656000"/>
            <wp:effectExtent l="19050" t="0" r="0" b="0"/>
            <wp:docPr id="2" name="Immagine 2" descr="C:\Users\gianfranco\Cagliari\popolo dela famig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nfranco\Cagliari\popolo dela famiglia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30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15" w:rsidRPr="00D120F6" w:rsidRDefault="00ED0115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40"/>
          <w:szCs w:val="40"/>
        </w:rPr>
      </w:pPr>
      <w:r w:rsidRPr="00D120F6">
        <w:rPr>
          <w:rFonts w:cs="Times New Roman"/>
          <w:b/>
          <w:color w:val="000000"/>
          <w:sz w:val="40"/>
          <w:szCs w:val="40"/>
        </w:rPr>
        <w:t xml:space="preserve">PROPOSTE </w:t>
      </w:r>
      <w:proofErr w:type="spellStart"/>
      <w:r w:rsidRPr="00D120F6">
        <w:rPr>
          <w:rFonts w:cs="Times New Roman"/>
          <w:b/>
          <w:color w:val="000000"/>
          <w:sz w:val="40"/>
          <w:szCs w:val="40"/>
        </w:rPr>
        <w:t>P.D.F.</w:t>
      </w:r>
      <w:proofErr w:type="spellEnd"/>
    </w:p>
    <w:p w:rsid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255EE0" w:rsidRP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San Giovanni Paolo II </w:t>
      </w:r>
      <w:r w:rsidRPr="00ED0115">
        <w:rPr>
          <w:rFonts w:cs="Times New Roman"/>
          <w:color w:val="000000"/>
          <w:sz w:val="24"/>
          <w:szCs w:val="24"/>
        </w:rPr>
        <w:t xml:space="preserve">il 31 gennaio 1998, parlando ai membri della Giunta e del </w:t>
      </w:r>
      <w:r w:rsidR="0066519B">
        <w:rPr>
          <w:rFonts w:cs="Times New Roman"/>
          <w:color w:val="000000"/>
          <w:sz w:val="24"/>
          <w:szCs w:val="24"/>
        </w:rPr>
        <w:t>Consiglio della Regione Lazio  affermò</w:t>
      </w:r>
      <w:r w:rsidRPr="00ED0115">
        <w:rPr>
          <w:rFonts w:cs="Times New Roman"/>
          <w:color w:val="000000"/>
          <w:sz w:val="24"/>
          <w:szCs w:val="24"/>
        </w:rPr>
        <w:t xml:space="preserve"> che la famiglia rappresenta il “prisma” attraverso cui considerare tutti i problemi sociali, e attraverso cui passano tutte le questioni politiche. In questo senso la famiglia è il cuore della politica.</w:t>
      </w:r>
    </w:p>
    <w:p w:rsidR="00255EE0" w:rsidRPr="00ED0115" w:rsidRDefault="00255EE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255EE0" w:rsidRPr="00ED0115" w:rsidRDefault="00255EE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La famiglia è solo quella contemplata dall’art.29 della Costituzione, ovvero la società naturale fondata sul matrimonio tra un uomo ed una donna.</w:t>
      </w:r>
    </w:p>
    <w:p w:rsidR="00255EE0" w:rsidRPr="00ED0115" w:rsidRDefault="00255EE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55560" w:rsidRPr="00ED0115" w:rsidRDefault="00B5556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Le politiche nazionali non possono da sole essere esaustive rispetto ai bisogni sempre più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diversiﬁcati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delle famiglie. L’Ente locale appare sempre più come un luogo strategico per “reinventare” nuove</w:t>
      </w:r>
      <w:r w:rsidR="00B81151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politiche pubbliche, perché sempre più molte competenze sono trasferite dal centro alla</w:t>
      </w:r>
    </w:p>
    <w:p w:rsidR="000A7DBF" w:rsidRPr="00ED0115" w:rsidRDefault="00B5556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periferia.</w:t>
      </w: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26603" w:rsidRPr="00ED0115" w:rsidRDefault="00255EE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sz w:val="24"/>
          <w:szCs w:val="24"/>
        </w:rPr>
        <w:t>Le politiche familiari non possono essere improntate ad una mera logica assistenziale. La famiglia non si deve considerare un corpo moribondo da sorreggere ma una vera e propria risorsa del territorio da valorizzare</w:t>
      </w:r>
      <w:r w:rsidR="00F26603" w:rsidRPr="00ED0115">
        <w:rPr>
          <w:sz w:val="24"/>
          <w:szCs w:val="24"/>
        </w:rPr>
        <w:t xml:space="preserve"> con intelligenza, creatività, fantasia, buon senso. L’assistenzialismo è</w:t>
      </w:r>
      <w:r w:rsidR="00D120F6">
        <w:rPr>
          <w:sz w:val="24"/>
          <w:szCs w:val="24"/>
        </w:rPr>
        <w:t xml:space="preserve"> una piaga che umilia la dignit</w:t>
      </w:r>
      <w:r w:rsidR="00F26603" w:rsidRPr="00ED0115">
        <w:rPr>
          <w:sz w:val="24"/>
          <w:szCs w:val="24"/>
        </w:rPr>
        <w:t xml:space="preserve">à e l’importanza della famiglia. </w:t>
      </w:r>
      <w:r w:rsidR="00F26603" w:rsidRPr="00ED0115">
        <w:rPr>
          <w:rFonts w:cs="Times New Roman"/>
          <w:color w:val="000000"/>
          <w:sz w:val="24"/>
          <w:szCs w:val="24"/>
        </w:rPr>
        <w:t xml:space="preserve">Interpretare la famiglia in questo modo, equivale a comportarsi nei confronti di un </w:t>
      </w:r>
      <w:proofErr w:type="spellStart"/>
      <w:r w:rsidR="00F26603" w:rsidRPr="00ED0115">
        <w:rPr>
          <w:rFonts w:cs="Times New Roman"/>
          <w:color w:val="000000"/>
          <w:sz w:val="24"/>
          <w:szCs w:val="24"/>
        </w:rPr>
        <w:t>ﬁglio</w:t>
      </w:r>
      <w:proofErr w:type="spellEnd"/>
      <w:r w:rsidR="00F26603" w:rsidRPr="00ED0115">
        <w:rPr>
          <w:rFonts w:cs="Times New Roman"/>
          <w:color w:val="000000"/>
          <w:sz w:val="24"/>
          <w:szCs w:val="24"/>
        </w:rPr>
        <w:t xml:space="preserve"> come se questi non è, né sarà mai in grado di assumersi responsabilità, e quindi condannarlo alla impossibilità di partecipare attivamente alla vita</w:t>
      </w:r>
      <w:r w:rsidR="00F26603" w:rsidRPr="00ED0115">
        <w:rPr>
          <w:rFonts w:cs="Times New Roman"/>
          <w:sz w:val="24"/>
          <w:szCs w:val="24"/>
        </w:rPr>
        <w:t xml:space="preserve"> </w:t>
      </w:r>
      <w:r w:rsidR="00F26603" w:rsidRPr="00ED0115">
        <w:rPr>
          <w:rFonts w:cs="Times New Roman"/>
          <w:color w:val="000000"/>
          <w:sz w:val="24"/>
          <w:szCs w:val="24"/>
        </w:rPr>
        <w:t xml:space="preserve">civica. </w:t>
      </w:r>
    </w:p>
    <w:p w:rsidR="00F26603" w:rsidRPr="00ED0115" w:rsidRDefault="00F26603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La famiglia, in realtà, rappresenta una risorsa vitale per la comunità locale: è condizione per l’equilibrio e l’integrazione delle persone; è capace di farsi carico di funzioni vitali; è il</w:t>
      </w:r>
      <w:r w:rsidR="00B81151" w:rsidRPr="00ED0115">
        <w:rPr>
          <w:rFonts w:cs="Times New Roman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luogo dove si sperimentano e si trasmettono alle nuove generazioni valori sociali</w:t>
      </w:r>
      <w:r w:rsidR="00ED0115">
        <w:rPr>
          <w:rFonts w:cs="Times New Roman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fondamentali come la solidarietà, la reciprocità, la gratuità, l’accettazione del diverso,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l’accoglienza; ha la capacità di farsi carico di situazioni di disagio e di devianza o di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malattia invalidante.</w:t>
      </w:r>
      <w:r w:rsidR="00B81151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Per questo, la famiglia può contribuire a rendere la società coesa, solidale e accogliente,</w:t>
      </w:r>
      <w:r w:rsidR="00B81151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capace di far fronte a fenomeni quali l’emarginazione o l’immigrazione, che non possono</w:t>
      </w:r>
      <w:r w:rsidR="00B81151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essere considerati solamente questioni di ordine pubblico.</w:t>
      </w:r>
    </w:p>
    <w:p w:rsidR="00F26603" w:rsidRPr="00ED0115" w:rsidRDefault="00F26603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E’ indispensabile che nell’ambito locale le istituzioni operino per la promozione di una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cultura della famiglia, con il fine di sollecitare le famiglie stesse a riscoprire il proprio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fondamentale ruolo educativo e sociale e di riproporre ai giovani</w:t>
      </w:r>
      <w:r w:rsidR="00B81151" w:rsidRPr="00ED0115">
        <w:rPr>
          <w:rFonts w:cs="Times New Roman"/>
          <w:color w:val="000000"/>
          <w:sz w:val="24"/>
          <w:szCs w:val="24"/>
        </w:rPr>
        <w:t xml:space="preserve"> l’importanza e il valore della </w:t>
      </w:r>
      <w:r w:rsidRPr="00ED0115">
        <w:rPr>
          <w:rFonts w:cs="Times New Roman"/>
          <w:color w:val="000000"/>
          <w:sz w:val="24"/>
          <w:szCs w:val="24"/>
        </w:rPr>
        <w:t xml:space="preserve">scelta familiare, mediante messaggi e </w:t>
      </w:r>
      <w:r w:rsidRPr="00ED0115">
        <w:rPr>
          <w:rFonts w:cs="Times New Roman"/>
          <w:color w:val="000000"/>
          <w:sz w:val="24"/>
          <w:szCs w:val="24"/>
        </w:rPr>
        <w:lastRenderedPageBreak/>
        <w:t>interventi di diverso genere (manif</w:t>
      </w:r>
      <w:r w:rsidR="00B81151" w:rsidRPr="00ED0115">
        <w:rPr>
          <w:rFonts w:cs="Times New Roman"/>
          <w:color w:val="000000"/>
          <w:sz w:val="24"/>
          <w:szCs w:val="24"/>
        </w:rPr>
        <w:t xml:space="preserve">esti, spot, interventi </w:t>
      </w:r>
      <w:r w:rsidRPr="00ED0115">
        <w:rPr>
          <w:rFonts w:cs="Times New Roman"/>
          <w:color w:val="000000"/>
          <w:sz w:val="24"/>
          <w:szCs w:val="24"/>
        </w:rPr>
        <w:t>e concorsi nelle scuole, messaggi di augurio alle nuove famiglie, progetti specifici, ecc.).</w:t>
      </w:r>
    </w:p>
    <w:p w:rsidR="00F26603" w:rsidRPr="00ED0115" w:rsidRDefault="00F26603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L’analisi della situazione reale della famiglia locale e dei servizi e degli oneri ad essa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rivolti è fondamentale per valutare, monitorare e c</w:t>
      </w:r>
      <w:r w:rsidR="0066519B">
        <w:rPr>
          <w:rFonts w:cs="Times New Roman"/>
          <w:color w:val="000000"/>
          <w:sz w:val="24"/>
          <w:szCs w:val="24"/>
        </w:rPr>
        <w:t>alibrare gli interventi da attuare.</w:t>
      </w:r>
    </w:p>
    <w:p w:rsidR="00B81151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Si propone pertanto di dare avvio a un’indagine di equità familiare costituita da una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="0066519B">
        <w:rPr>
          <w:rFonts w:cs="Times New Roman"/>
          <w:color w:val="000000"/>
          <w:sz w:val="24"/>
          <w:szCs w:val="24"/>
        </w:rPr>
        <w:t xml:space="preserve">ricerca non solo statistica, </w:t>
      </w:r>
      <w:r w:rsidRPr="00ED0115">
        <w:rPr>
          <w:rFonts w:cs="Times New Roman"/>
          <w:color w:val="000000"/>
          <w:sz w:val="24"/>
          <w:szCs w:val="24"/>
        </w:rPr>
        <w:t>ma anche sociologica</w:t>
      </w:r>
      <w:r w:rsidR="0066519B">
        <w:rPr>
          <w:rFonts w:cs="Times New Roman"/>
          <w:color w:val="000000"/>
          <w:sz w:val="24"/>
          <w:szCs w:val="24"/>
        </w:rPr>
        <w:t>,</w:t>
      </w:r>
      <w:r w:rsidRPr="00ED0115">
        <w:rPr>
          <w:rFonts w:cs="Times New Roman"/>
          <w:color w:val="000000"/>
          <w:sz w:val="24"/>
          <w:szCs w:val="24"/>
        </w:rPr>
        <w:t xml:space="preserve"> sulla situazione della famiglia con le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seguenti caratteristiche:</w:t>
      </w:r>
    </w:p>
    <w:p w:rsidR="00ED0115" w:rsidRP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prendere come riferimento e punto di vista la famiglia locale, analizzarne la struttura e le</w:t>
      </w:r>
      <w:r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modificazioni, valutare i carichi complessivi a cui è sottoposta nelle sue funzioni, le</w:t>
      </w:r>
      <w:r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imposizioni fiscali e tariffarie, la situazione dei servizi e delle agevolazioni di cui può</w:t>
      </w:r>
      <w:r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usufruire;</w:t>
      </w:r>
    </w:p>
    <w:p w:rsidR="00B81151" w:rsidRPr="00ED0115" w:rsidRDefault="00B81151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definire le reali necessità di questo soggetto nella sua completezza e non solo sotto</w:t>
      </w:r>
      <w:r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aspetti settoriali;</w:t>
      </w:r>
    </w:p>
    <w:p w:rsidR="00B81151" w:rsidRPr="00ED0115" w:rsidRDefault="00B81151" w:rsidP="00ED0115">
      <w:pPr>
        <w:pStyle w:val="Paragrafoelenc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individuare, anche facendo tesoro delle altre esperienze locali italiane ed estere, le leve</w:t>
      </w:r>
      <w:r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di intervento che possano permettere un migliore svolgimento delle funzioni proprie</w:t>
      </w:r>
      <w:r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della famiglia.</w:t>
      </w: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Questa analisi fornirebbe i dati e gli strumenti per una ridefinizione delle politiche locali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per la famiglia, in tutti i suoi aspetti.</w:t>
      </w: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26603" w:rsidRPr="00ED0115" w:rsidRDefault="00F26603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Le politiche familiari non devono essere indirette, bensì dirette: non una politica del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lavoro, della casa, della sanità intesa in modo generico ma una politica della casa per la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famiglia, del lavoro per la famiglia, della sanità per la famiglia. Perché ad esempio, i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Comuni assegnano gli alloggi di edilizia popolare in via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deﬁnitiva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con una metratura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standard (quasi sempre bassissima), senza prevedere né la crescita di una famiglia né le</w:t>
      </w:r>
      <w:r w:rsid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esigenze che si modiﬁcano nel corso delle varie fasi della vita familiare?</w:t>
      </w:r>
    </w:p>
    <w:p w:rsidR="00F26603" w:rsidRPr="00ED0115" w:rsidRDefault="00F26603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26603" w:rsidRPr="00ED0115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Individuiamo </w:t>
      </w:r>
      <w:r w:rsidRPr="00ED0115">
        <w:rPr>
          <w:rFonts w:cs="Times New Roman"/>
          <w:b/>
          <w:color w:val="000000"/>
          <w:sz w:val="24"/>
          <w:szCs w:val="24"/>
        </w:rPr>
        <w:t>sette</w:t>
      </w:r>
      <w:r w:rsidR="00F26603" w:rsidRPr="00ED0115">
        <w:rPr>
          <w:rFonts w:cs="Times New Roman"/>
          <w:color w:val="000000"/>
          <w:sz w:val="24"/>
          <w:szCs w:val="24"/>
        </w:rPr>
        <w:t xml:space="preserve"> aree possibili di intervento:</w:t>
      </w:r>
    </w:p>
    <w:p w:rsid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55560" w:rsidRPr="00ED0115" w:rsidRDefault="00297BA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ab/>
      </w:r>
      <w:r w:rsidRPr="00ED0115">
        <w:rPr>
          <w:rFonts w:cs="Times New Roman"/>
          <w:color w:val="000000"/>
          <w:sz w:val="24"/>
          <w:szCs w:val="24"/>
        </w:rPr>
        <w:tab/>
      </w:r>
      <w:r w:rsidRPr="00ED0115">
        <w:rPr>
          <w:rFonts w:cs="Times New Roman"/>
          <w:color w:val="000000"/>
          <w:sz w:val="24"/>
          <w:szCs w:val="24"/>
        </w:rPr>
        <w:tab/>
      </w:r>
      <w:r w:rsidRPr="00ED0115">
        <w:rPr>
          <w:rFonts w:cs="Times New Roman"/>
          <w:color w:val="000000"/>
          <w:sz w:val="24"/>
          <w:szCs w:val="24"/>
        </w:rPr>
        <w:tab/>
      </w:r>
      <w:r w:rsidRPr="00ED0115">
        <w:rPr>
          <w:rFonts w:cs="Times New Roman"/>
          <w:color w:val="000000"/>
          <w:sz w:val="24"/>
          <w:szCs w:val="24"/>
        </w:rPr>
        <w:tab/>
      </w:r>
      <w:r w:rsidRPr="00ED0115">
        <w:rPr>
          <w:rFonts w:cs="Times New Roman"/>
          <w:color w:val="000000"/>
          <w:sz w:val="24"/>
          <w:szCs w:val="24"/>
        </w:rPr>
        <w:tab/>
      </w:r>
      <w:r w:rsidR="00B55560" w:rsidRPr="00ED0115">
        <w:rPr>
          <w:rFonts w:cs="Times New Roman"/>
          <w:b/>
          <w:color w:val="000000"/>
          <w:sz w:val="24"/>
          <w:szCs w:val="24"/>
        </w:rPr>
        <w:t>Prom</w:t>
      </w:r>
      <w:r w:rsidR="00DC4EAC" w:rsidRPr="00ED0115">
        <w:rPr>
          <w:rFonts w:cs="Times New Roman"/>
          <w:b/>
          <w:color w:val="000000"/>
          <w:sz w:val="24"/>
          <w:szCs w:val="24"/>
        </w:rPr>
        <w:t>ozione della genitorialità</w:t>
      </w:r>
    </w:p>
    <w:p w:rsidR="00297BA0" w:rsidRPr="00ED0115" w:rsidRDefault="00D120F6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.5pt;margin-top:-.25pt;width:170.4pt;height:79.8pt;flip:y;z-index:251661312" o:connectortype="straight">
            <v:stroke endarrow="block"/>
          </v:shape>
        </w:pict>
      </w:r>
      <w:r w:rsidR="00297BA0" w:rsidRPr="00ED0115">
        <w:rPr>
          <w:rFonts w:cs="Times New Roman"/>
          <w:color w:val="000000"/>
          <w:sz w:val="24"/>
          <w:szCs w:val="24"/>
        </w:rPr>
        <w:tab/>
      </w:r>
      <w:r w:rsidR="00297BA0" w:rsidRPr="00ED0115">
        <w:rPr>
          <w:rFonts w:cs="Times New Roman"/>
          <w:color w:val="000000"/>
          <w:sz w:val="24"/>
          <w:szCs w:val="24"/>
        </w:rPr>
        <w:tab/>
      </w:r>
      <w:r w:rsidR="00297BA0" w:rsidRPr="00ED0115">
        <w:rPr>
          <w:rFonts w:cs="Times New Roman"/>
          <w:color w:val="000000"/>
          <w:sz w:val="24"/>
          <w:szCs w:val="24"/>
        </w:rPr>
        <w:tab/>
      </w:r>
      <w:r w:rsidR="00297BA0" w:rsidRPr="00ED0115">
        <w:rPr>
          <w:rFonts w:cs="Times New Roman"/>
          <w:color w:val="000000"/>
          <w:sz w:val="24"/>
          <w:szCs w:val="24"/>
        </w:rPr>
        <w:tab/>
      </w:r>
      <w:r w:rsidR="00297BA0" w:rsidRPr="00ED0115">
        <w:rPr>
          <w:rFonts w:cs="Times New Roman"/>
          <w:color w:val="000000"/>
          <w:sz w:val="24"/>
          <w:szCs w:val="24"/>
        </w:rPr>
        <w:tab/>
      </w:r>
      <w:r w:rsidR="00297BA0" w:rsidRPr="00ED0115">
        <w:rPr>
          <w:rFonts w:cs="Times New Roman"/>
          <w:color w:val="000000"/>
          <w:sz w:val="24"/>
          <w:szCs w:val="24"/>
        </w:rPr>
        <w:tab/>
      </w:r>
    </w:p>
    <w:p w:rsidR="00B55560" w:rsidRPr="00ED0115" w:rsidRDefault="00D120F6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noProof/>
          <w:color w:val="000000"/>
          <w:sz w:val="24"/>
          <w:szCs w:val="24"/>
          <w:lang w:eastAsia="it-IT"/>
        </w:rPr>
        <w:pict>
          <v:shape id="_x0000_s1043" type="#_x0000_t32" style="position:absolute;left:0;text-align:left;margin-left:1.5pt;margin-top:13.3pt;width:174.6pt;height:51.6pt;flip:y;z-index:251660288" o:connectortype="straight">
            <v:stroke endarrow="block"/>
          </v:shape>
        </w:pic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B55560" w:rsidRPr="00ED0115">
        <w:rPr>
          <w:rFonts w:cs="Times New Roman"/>
          <w:b/>
          <w:color w:val="000000"/>
          <w:sz w:val="24"/>
          <w:szCs w:val="24"/>
        </w:rPr>
        <w:t>Politiche tariffarie</w:t>
      </w:r>
    </w:p>
    <w:p w:rsid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297BA0" w:rsidRPr="00ED0115" w:rsidRDefault="00D120F6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noProof/>
          <w:color w:val="000000"/>
          <w:sz w:val="24"/>
          <w:szCs w:val="24"/>
          <w:lang w:eastAsia="it-IT"/>
        </w:rPr>
        <w:pict>
          <v:shape id="_x0000_s1042" type="#_x0000_t32" style="position:absolute;left:0;text-align:left;margin-left:1.5pt;margin-top:12.2pt;width:174.6pt;height:23.4pt;flip:y;z-index:251659264" o:connectortype="straight">
            <v:stroke endarrow="block"/>
          </v:shape>
        </w:pic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B55560" w:rsidRPr="00ED0115">
        <w:rPr>
          <w:rFonts w:cs="Times New Roman"/>
          <w:b/>
          <w:color w:val="000000"/>
          <w:sz w:val="24"/>
          <w:szCs w:val="24"/>
        </w:rPr>
        <w:t>Casa e spazi urban</w:t>
      </w:r>
      <w:r w:rsidR="00297BA0" w:rsidRPr="00ED0115">
        <w:rPr>
          <w:rFonts w:cs="Times New Roman"/>
          <w:b/>
          <w:color w:val="000000"/>
          <w:sz w:val="24"/>
          <w:szCs w:val="24"/>
        </w:rPr>
        <w:t>i</w: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</w:p>
    <w:p w:rsid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B55560" w:rsidRPr="00ED0115" w:rsidRDefault="00D120F6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noProof/>
          <w:color w:val="000000"/>
          <w:sz w:val="24"/>
          <w:szCs w:val="24"/>
          <w:lang w:eastAsia="it-IT"/>
        </w:rPr>
        <w:pict>
          <v:shape id="_x0000_s1041" type="#_x0000_t32" style="position:absolute;left:0;text-align:left;margin-left:1.5pt;margin-top:6.3pt;width:174.6pt;height:1.2pt;z-index:251658240" o:connectortype="straight">
            <v:stroke endarrow="block"/>
          </v:shape>
        </w:pict>
      </w:r>
      <w:r>
        <w:rPr>
          <w:rFonts w:cs="Times New Roman"/>
          <w:b/>
          <w:noProof/>
          <w:color w:val="000000"/>
          <w:sz w:val="24"/>
          <w:szCs w:val="24"/>
          <w:lang w:eastAsia="it-IT"/>
        </w:rPr>
        <w:pict>
          <v:shape id="_x0000_s1045" type="#_x0000_t32" style="position:absolute;left:0;text-align:left;margin-left:1.5pt;margin-top:7.5pt;width:174.6pt;height:30.6pt;z-index:251662336" o:connectortype="straight">
            <v:stroke endarrow="block"/>
          </v:shape>
        </w:pict>
      </w:r>
      <w:r>
        <w:rPr>
          <w:rFonts w:cs="Times New Roman"/>
          <w:b/>
          <w:noProof/>
          <w:color w:val="000000"/>
          <w:sz w:val="24"/>
          <w:szCs w:val="24"/>
          <w:lang w:eastAsia="it-IT"/>
        </w:rPr>
        <w:pict>
          <v:shape id="_x0000_s1046" type="#_x0000_t32" style="position:absolute;left:0;text-align:left;margin-left:1.5pt;margin-top:7.5pt;width:174.6pt;height:60.6pt;z-index:251663360" o:connectortype="straight">
            <v:stroke endarrow="block"/>
          </v:shape>
        </w:pict>
      </w:r>
      <w:r>
        <w:rPr>
          <w:rFonts w:cs="Times New Roman"/>
          <w:b/>
          <w:noProof/>
          <w:color w:val="000000"/>
          <w:sz w:val="24"/>
          <w:szCs w:val="24"/>
          <w:lang w:eastAsia="it-IT"/>
        </w:rPr>
        <w:pict>
          <v:shape id="_x0000_s1047" type="#_x0000_t32" style="position:absolute;left:0;text-align:left;margin-left:1.5pt;margin-top:7.5pt;width:170.4pt;height:87pt;z-index:251664384" o:connectortype="straight">
            <v:stroke endarrow="block"/>
          </v:shape>
        </w:pic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B55560" w:rsidRPr="00ED0115">
        <w:rPr>
          <w:rFonts w:cs="Times New Roman"/>
          <w:b/>
          <w:color w:val="000000"/>
          <w:sz w:val="24"/>
          <w:szCs w:val="24"/>
        </w:rPr>
        <w:t>Tempi sociali e tempi per la famiglia</w:t>
      </w:r>
    </w:p>
    <w:p w:rsidR="00297BA0" w:rsidRPr="00ED0115" w:rsidRDefault="00B5556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b/>
          <w:color w:val="000000"/>
          <w:sz w:val="24"/>
          <w:szCs w:val="24"/>
        </w:rPr>
        <w:t xml:space="preserve"> </w: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</w:p>
    <w:p w:rsidR="00B55560" w:rsidRPr="00ED0115" w:rsidRDefault="00297BA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="00B55560" w:rsidRPr="00ED0115">
        <w:rPr>
          <w:rFonts w:cs="Times New Roman"/>
          <w:b/>
          <w:color w:val="000000"/>
          <w:sz w:val="24"/>
          <w:szCs w:val="24"/>
        </w:rPr>
        <w:t>Servizi di cura</w:t>
      </w:r>
    </w:p>
    <w:p w:rsidR="00297BA0" w:rsidRPr="00ED0115" w:rsidRDefault="00B5556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b/>
          <w:color w:val="000000"/>
          <w:sz w:val="24"/>
          <w:szCs w:val="24"/>
        </w:rPr>
        <w:t xml:space="preserve"> </w: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</w:p>
    <w:p w:rsidR="00B55560" w:rsidRPr="00ED0115" w:rsidRDefault="00297BA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="00B55560" w:rsidRPr="00ED0115">
        <w:rPr>
          <w:rFonts w:cs="Times New Roman"/>
          <w:b/>
          <w:color w:val="000000"/>
          <w:sz w:val="24"/>
          <w:szCs w:val="24"/>
        </w:rPr>
        <w:t>Infanzia educazione istruzione</w:t>
      </w:r>
    </w:p>
    <w:p w:rsidR="00297BA0" w:rsidRPr="00ED0115" w:rsidRDefault="00F26603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b/>
          <w:color w:val="000000"/>
          <w:sz w:val="24"/>
          <w:szCs w:val="24"/>
        </w:rPr>
        <w:t xml:space="preserve"> </w:t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  <w:r w:rsidR="00297BA0" w:rsidRPr="00ED0115">
        <w:rPr>
          <w:rFonts w:cs="Times New Roman"/>
          <w:b/>
          <w:color w:val="000000"/>
          <w:sz w:val="24"/>
          <w:szCs w:val="24"/>
        </w:rPr>
        <w:tab/>
      </w:r>
    </w:p>
    <w:p w:rsidR="00ED0115" w:rsidRPr="00D120F6" w:rsidRDefault="00297BA0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Pr="00ED0115">
        <w:rPr>
          <w:rFonts w:cs="Times New Roman"/>
          <w:b/>
          <w:color w:val="000000"/>
          <w:sz w:val="24"/>
          <w:szCs w:val="24"/>
        </w:rPr>
        <w:tab/>
      </w:r>
      <w:r w:rsidR="00F26603" w:rsidRPr="00ED0115">
        <w:rPr>
          <w:rFonts w:cs="Times New Roman"/>
          <w:b/>
          <w:color w:val="000000"/>
          <w:sz w:val="24"/>
          <w:szCs w:val="24"/>
        </w:rPr>
        <w:t>Solidarietà interfamiliar</w:t>
      </w:r>
      <w:r w:rsidR="00D120F6">
        <w:rPr>
          <w:rFonts w:cs="Times New Roman"/>
          <w:b/>
          <w:color w:val="000000"/>
          <w:sz w:val="24"/>
          <w:szCs w:val="24"/>
        </w:rPr>
        <w:t>e</w:t>
      </w:r>
    </w:p>
    <w:p w:rsidR="00ED0115" w:rsidRPr="00ED0115" w:rsidRDefault="00ED011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26603" w:rsidRPr="00ED0115" w:rsidRDefault="00ED0115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</w:rPr>
      </w:pPr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SOSTEGNO A</w:t>
      </w:r>
      <w:r w:rsidR="00B81151"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 xml:space="preserve">LLA </w:t>
      </w:r>
      <w:r w:rsidR="00F26603"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GENITORIALITA</w:t>
      </w:r>
      <w:r w:rsidR="00DC4EAC"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’</w:t>
      </w:r>
    </w:p>
    <w:p w:rsidR="000646A8" w:rsidRPr="00ED0115" w:rsidRDefault="000646A8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B81151" w:rsidRPr="00ED0115" w:rsidRDefault="000646A8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sz w:val="24"/>
          <w:szCs w:val="24"/>
        </w:rPr>
        <w:t>Poiché occorre salvaguardare e promuovere, in</w:t>
      </w:r>
      <w:r w:rsidR="0047046D" w:rsidRPr="00ED0115">
        <w:rPr>
          <w:rFonts w:cs="Times New Roman"/>
          <w:sz w:val="24"/>
          <w:szCs w:val="24"/>
        </w:rPr>
        <w:t>n</w:t>
      </w:r>
      <w:r w:rsidRPr="00ED0115">
        <w:rPr>
          <w:rFonts w:cs="Times New Roman"/>
          <w:sz w:val="24"/>
          <w:szCs w:val="24"/>
        </w:rPr>
        <w:t xml:space="preserve">anzitutto, il diritto alla vita e ad una piena genitorialità </w:t>
      </w:r>
      <w:r w:rsidR="0047046D" w:rsidRPr="00ED0115">
        <w:rPr>
          <w:rFonts w:cs="Times New Roman"/>
          <w:sz w:val="24"/>
          <w:szCs w:val="24"/>
        </w:rPr>
        <w:t>in cui si valorizzi la maternità e la paternità in chiave complementare, appare prioritario ed irrinunciabile:</w:t>
      </w: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81151" w:rsidRPr="00ED0115" w:rsidRDefault="00B81151" w:rsidP="00ED011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promuovere  una politica efficace di prevenzione dell’aborto, con un programma</w:t>
      </w:r>
    </w:p>
    <w:p w:rsidR="00B81151" w:rsidRPr="00ED0115" w:rsidRDefault="00B81151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operativo che spazi dalla ricerca delle motivazioni locali all’interruzione della gravidanza</w:t>
      </w:r>
    </w:p>
    <w:p w:rsidR="00B81151" w:rsidRPr="00ED0115" w:rsidRDefault="00B81151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fino alla predisposizione di concreti percorsi preventivi</w:t>
      </w:r>
    </w:p>
    <w:p w:rsidR="00B81151" w:rsidRPr="00ED0115" w:rsidRDefault="00B81151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47046D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ntervenire economicamente a supporto delle ragazze madri in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difﬁcoltà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, d’età inferiore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ai 25anni, che pur a fronte di gravi motivi economici accettano di proseguire la 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gravidanza;</w:t>
      </w:r>
    </w:p>
    <w:p w:rsidR="000C3F8E" w:rsidRPr="00ED0115" w:rsidRDefault="000C3F8E" w:rsidP="00ED0115">
      <w:pPr>
        <w:pStyle w:val="Paragrafoelenco"/>
        <w:jc w:val="both"/>
        <w:rPr>
          <w:rFonts w:cs="Times New Roman"/>
          <w:color w:val="000000"/>
          <w:sz w:val="24"/>
          <w:szCs w:val="24"/>
        </w:rPr>
      </w:pPr>
    </w:p>
    <w:p w:rsidR="000C3F8E" w:rsidRPr="00ED0115" w:rsidRDefault="0047046D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prevedere l’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erogazione di un bonus bebè da 2.500 euro per tutti i neonati di coppie con reddito inferiore ai 70.000 euro annui cumulativi; il bonus è raddoppiato nel caso il neonato nasca affetto da malattie o sindromi quali la </w:t>
      </w:r>
      <w:proofErr w:type="spellStart"/>
      <w:r w:rsidR="000C3F8E" w:rsidRPr="00ED0115">
        <w:rPr>
          <w:rFonts w:cs="Times New Roman"/>
          <w:color w:val="000000"/>
          <w:sz w:val="24"/>
          <w:szCs w:val="24"/>
        </w:rPr>
        <w:t>trisomia</w:t>
      </w:r>
      <w:proofErr w:type="spellEnd"/>
      <w:r w:rsidR="000C3F8E" w:rsidRPr="00ED0115">
        <w:rPr>
          <w:rFonts w:cs="Times New Roman"/>
          <w:color w:val="000000"/>
          <w:sz w:val="24"/>
          <w:szCs w:val="24"/>
        </w:rPr>
        <w:t xml:space="preserve"> 21, con la finalità di disin</w:t>
      </w:r>
      <w:r w:rsidRPr="00ED0115">
        <w:rPr>
          <w:rFonts w:cs="Times New Roman"/>
          <w:color w:val="000000"/>
          <w:sz w:val="24"/>
          <w:szCs w:val="24"/>
        </w:rPr>
        <w:t>centivare il ricorso all'aborto;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0C3F8E" w:rsidRPr="00ED0115" w:rsidRDefault="0047046D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procedere alla </w:t>
      </w:r>
      <w:r w:rsidR="000C3F8E" w:rsidRPr="00ED0115">
        <w:rPr>
          <w:rFonts w:cs="Times New Roman"/>
          <w:color w:val="000000"/>
          <w:sz w:val="24"/>
          <w:szCs w:val="24"/>
        </w:rPr>
        <w:t>revisione dell’attuale impostazione dei Consultori fa</w:t>
      </w:r>
      <w:r w:rsidRPr="00ED0115">
        <w:rPr>
          <w:rFonts w:cs="Times New Roman"/>
          <w:color w:val="000000"/>
          <w:sz w:val="24"/>
          <w:szCs w:val="24"/>
        </w:rPr>
        <w:t>miliari pubblici, dando spazio –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all’interno di es</w:t>
      </w:r>
      <w:r w:rsidRPr="00ED0115">
        <w:rPr>
          <w:rFonts w:cs="Times New Roman"/>
          <w:color w:val="000000"/>
          <w:sz w:val="24"/>
          <w:szCs w:val="24"/>
        </w:rPr>
        <w:t>si –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alle realtà associative che promuovono e favoriscono l’acc</w:t>
      </w:r>
      <w:r w:rsidRPr="00ED0115">
        <w:rPr>
          <w:rFonts w:cs="Times New Roman"/>
          <w:color w:val="000000"/>
          <w:sz w:val="24"/>
          <w:szCs w:val="24"/>
        </w:rPr>
        <w:t>oglienza e la tutela della vita;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47046D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c</w:t>
      </w:r>
      <w:r w:rsidR="00B73372" w:rsidRPr="00ED0115">
        <w:rPr>
          <w:rFonts w:cs="Times New Roman"/>
          <w:color w:val="000000"/>
          <w:sz w:val="24"/>
          <w:szCs w:val="24"/>
        </w:rPr>
        <w:t>oncedere prestiti sull’onore da parte dei Comuni, per sostenere le responsabilità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individuali e familiari e agevolare l’autonomia di nuclei monoparentali, di coppie giovani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con ﬁ</w:t>
      </w:r>
      <w:r w:rsidRPr="00ED0115">
        <w:rPr>
          <w:rFonts w:cs="Times New Roman"/>
          <w:color w:val="000000"/>
          <w:sz w:val="24"/>
          <w:szCs w:val="24"/>
        </w:rPr>
        <w:t xml:space="preserve">gli, di gestanti in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difﬁcoltà</w:t>
      </w:r>
      <w:proofErr w:type="spellEnd"/>
      <w:r w:rsidRPr="00ED0115">
        <w:rPr>
          <w:rFonts w:cs="Times New Roman"/>
          <w:color w:val="000000"/>
          <w:sz w:val="24"/>
          <w:szCs w:val="24"/>
        </w:rPr>
        <w:t>;</w:t>
      </w:r>
    </w:p>
    <w:p w:rsidR="0047046D" w:rsidRPr="00ED0115" w:rsidRDefault="0047046D" w:rsidP="00ED0115">
      <w:pPr>
        <w:autoSpaceDE w:val="0"/>
        <w:autoSpaceDN w:val="0"/>
        <w:adjustRightInd w:val="0"/>
        <w:spacing w:after="0" w:line="240" w:lineRule="auto"/>
        <w:jc w:val="both"/>
        <w:rPr>
          <w:rFonts w:cs="Kokila"/>
          <w:b/>
          <w:bCs/>
          <w:color w:val="000000"/>
          <w:sz w:val="24"/>
          <w:szCs w:val="24"/>
        </w:rPr>
      </w:pPr>
    </w:p>
    <w:p w:rsidR="0047046D" w:rsidRPr="00ED0115" w:rsidRDefault="0047046D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istituire un fondo comunale per l’erogazione di un contributo economico in caso di parto alle donne che non usufruiscono dei trattamenti di maternità a norma delle leggi nazionali ed il cui reddito non superi un certo tetto; 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47046D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a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gevolare le associazioni familiari che gestiscono in proprio servizi di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baby-sitting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, con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personale volontario o a tempo parziale o anche con personale professionale, che stipulano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contratti con gruppi di famiglie interessate</w:t>
      </w:r>
      <w:r w:rsidRPr="00ED0115">
        <w:rPr>
          <w:rFonts w:cs="Times New Roman"/>
          <w:color w:val="000000"/>
          <w:sz w:val="24"/>
          <w:szCs w:val="24"/>
        </w:rPr>
        <w:t>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B73372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Avviare servizi cosiddetti della "madre di giorno" (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Tagesmutter</w:t>
      </w:r>
      <w:proofErr w:type="spellEnd"/>
      <w:r w:rsidRPr="00ED0115">
        <w:rPr>
          <w:rFonts w:cs="Times New Roman"/>
          <w:color w:val="000000"/>
          <w:sz w:val="24"/>
          <w:szCs w:val="24"/>
        </w:rPr>
        <w:t>), che consentono di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afﬁdare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bambini, da 1 a 5 anni, ad un’altra madre, opportunamente formata (e seguita da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un operatore sociale professionale), e retribuita dall</w:t>
      </w:r>
      <w:r w:rsidR="00944F65" w:rsidRPr="00ED0115">
        <w:rPr>
          <w:rFonts w:cs="Times New Roman"/>
          <w:color w:val="000000"/>
          <w:sz w:val="24"/>
          <w:szCs w:val="24"/>
        </w:rPr>
        <w:t>’Ente locale</w:t>
      </w:r>
      <w:r w:rsidRPr="00ED0115">
        <w:rPr>
          <w:rFonts w:cs="Times New Roman"/>
          <w:color w:val="000000"/>
          <w:sz w:val="24"/>
          <w:szCs w:val="24"/>
        </w:rPr>
        <w:t xml:space="preserve">. 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944F65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f</w:t>
      </w:r>
      <w:r w:rsidR="00B73372" w:rsidRPr="00ED0115">
        <w:rPr>
          <w:rFonts w:cs="Times New Roman"/>
          <w:color w:val="000000"/>
          <w:sz w:val="24"/>
          <w:szCs w:val="24"/>
        </w:rPr>
        <w:t>avorire e promuovere la costituzione di nidi familiari, condominiali o aziendali, o di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servizi integrativi per la prima infanzia ed il doposcuola, gestiti dagli stessi genitori, che si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organizzano in forma cooperativa.</w:t>
      </w:r>
    </w:p>
    <w:p w:rsidR="00B81151" w:rsidRPr="00ED0115" w:rsidRDefault="00B81151" w:rsidP="00ED0115">
      <w:pPr>
        <w:pStyle w:val="Paragrafoelenc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sz w:val="24"/>
          <w:szCs w:val="24"/>
        </w:rPr>
        <w:lastRenderedPageBreak/>
        <w:t>garantire l’assistenza domiciliare a favore delle gestanti o madri che per motivi di salute</w:t>
      </w:r>
    </w:p>
    <w:p w:rsidR="00B81151" w:rsidRPr="00ED0115" w:rsidRDefault="00B81151" w:rsidP="00ED0115">
      <w:pPr>
        <w:pStyle w:val="Paragrafoelenco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sz w:val="24"/>
          <w:szCs w:val="24"/>
        </w:rPr>
        <w:t>o di pesante carico familiare hanno difficoltà nell’assolvere agli impegni connessi alla vita</w:t>
      </w:r>
    </w:p>
    <w:p w:rsidR="00B81151" w:rsidRPr="00ED0115" w:rsidRDefault="00B81151" w:rsidP="00ED0115">
      <w:pPr>
        <w:pStyle w:val="Paragrafoelenco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sz w:val="24"/>
          <w:szCs w:val="24"/>
        </w:rPr>
        <w:t>quotidiana.</w:t>
      </w:r>
    </w:p>
    <w:p w:rsidR="000C3F8E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5454A" w:rsidRPr="00ED0115" w:rsidRDefault="0045454A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3FA" w:rsidRPr="00ED0115" w:rsidRDefault="005353FA" w:rsidP="00ED011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2"/>
          <w:szCs w:val="32"/>
        </w:rPr>
      </w:pP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</w:pPr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POLITICHE TARIFFARIE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KodchiangUPC"/>
          <w:b/>
          <w:bCs/>
          <w:color w:val="000000"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La voce "spese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ﬁsse</w:t>
      </w:r>
      <w:proofErr w:type="spellEnd"/>
      <w:r w:rsidRPr="00ED0115">
        <w:rPr>
          <w:rFonts w:cs="Times New Roman"/>
          <w:color w:val="000000"/>
          <w:sz w:val="24"/>
          <w:szCs w:val="24"/>
        </w:rPr>
        <w:t>" è divenuta il maggior cruccio della famiglia italiana; in moltissimi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casi essa </w:t>
      </w:r>
      <w:r w:rsidRPr="00ED0115">
        <w:rPr>
          <w:rFonts w:cs="Times New Roman"/>
          <w:color w:val="000000"/>
          <w:sz w:val="24"/>
          <w:szCs w:val="24"/>
        </w:rPr>
        <w:t>cos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tituisce una catena che </w:t>
      </w:r>
      <w:r w:rsidR="00944F65" w:rsidRPr="00ED0115">
        <w:rPr>
          <w:rFonts w:cs="Times New Roman"/>
          <w:color w:val="000000"/>
          <w:sz w:val="24"/>
          <w:szCs w:val="24"/>
        </w:rPr>
        <w:t xml:space="preserve">rischia di </w:t>
      </w:r>
      <w:r w:rsidR="0047046D" w:rsidRPr="00ED0115">
        <w:rPr>
          <w:rFonts w:cs="Times New Roman"/>
          <w:color w:val="000000"/>
          <w:sz w:val="24"/>
          <w:szCs w:val="24"/>
        </w:rPr>
        <w:t>soffoca</w:t>
      </w:r>
      <w:r w:rsidR="00944F65" w:rsidRPr="00ED0115">
        <w:rPr>
          <w:rFonts w:cs="Times New Roman"/>
          <w:color w:val="000000"/>
          <w:sz w:val="24"/>
          <w:szCs w:val="24"/>
        </w:rPr>
        <w:t xml:space="preserve">re </w:t>
      </w:r>
      <w:r w:rsidRPr="00ED0115">
        <w:rPr>
          <w:rFonts w:cs="Times New Roman"/>
          <w:color w:val="000000"/>
          <w:sz w:val="24"/>
          <w:szCs w:val="24"/>
        </w:rPr>
        <w:t>il benessere dei nuclei familiari, i quali, dopo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aver pagato i servizi essenziali come acqua, luce, gas, riscaldamento e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riﬁuti</w:t>
      </w:r>
      <w:proofErr w:type="spellEnd"/>
      <w:r w:rsidRPr="00ED0115">
        <w:rPr>
          <w:rFonts w:cs="Times New Roman"/>
          <w:color w:val="000000"/>
          <w:sz w:val="24"/>
          <w:szCs w:val="24"/>
        </w:rPr>
        <w:t>, che si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sommano alle spese minime vitali per alimentazione, vestiario, scuola dei ﬁgli e spese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sanitarie, non possono permettersi altro; tanto che alcune spese pur importanti come il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dentista sono state semplicemente soppresse. Poiché dunque sono numerosi i servizi locali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per i quali i cittadini sono chiamati a corrispondere una tassa o un canone, è prioritario e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irrinunciabile: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introdurre l’indice d’equità familiare, ossia il criterio ﬁscale che permette di ripartire i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carichi impositivi e tariffari fra le famiglie, non solo in senso verticale (per classi di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reddito), ma anche in senso orizzontale (tra nuclei familiari più "pesanti" e altri meno 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gravosi dal punto di vista della struttura dei bisogni). Uno strumento, quindi, che non 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serve soltanto per fare "sconti" alle famiglie più povere, ma per stabilire delle quote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contributive eque per e fra tutte </w:t>
      </w:r>
      <w:r w:rsidR="0047046D" w:rsidRPr="00ED0115">
        <w:rPr>
          <w:rFonts w:cs="Times New Roman"/>
          <w:color w:val="000000"/>
          <w:sz w:val="24"/>
          <w:szCs w:val="24"/>
        </w:rPr>
        <w:t>le famiglie; cioè introdurre una "a</w:t>
      </w:r>
      <w:r w:rsidRPr="00ED0115">
        <w:rPr>
          <w:rFonts w:cs="Times New Roman"/>
          <w:color w:val="000000"/>
          <w:sz w:val="24"/>
          <w:szCs w:val="24"/>
        </w:rPr>
        <w:t>ttenuante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familiare" ( come il fattore famiglia, il quoziente familiare, ecc.).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promuovere agevolazioni ﬁscali e tariffarie con riduzioni della tassazione per la prima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casa, rivolte alle famiglie con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speciﬁche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responsabilità di cura, e comunque sempre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parametrate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sui carichi familiari.</w:t>
      </w:r>
    </w:p>
    <w:p w:rsidR="00535A05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-</w:t>
      </w:r>
    </w:p>
    <w:p w:rsidR="00535A05" w:rsidRPr="00ED0115" w:rsidRDefault="00B73372" w:rsidP="00ED0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prevedere nei servizi scolastici (nido, mensa, servizi di trasporto, ecc.), lo sconto per le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pluri-utenze.</w:t>
      </w:r>
      <w:proofErr w:type="spellEnd"/>
    </w:p>
    <w:p w:rsidR="00535A05" w:rsidRPr="00ED0115" w:rsidRDefault="00535A05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creare tariffe ad hoc per le famiglie per il pagamento delle tasse sui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riﬁuti</w:t>
      </w:r>
      <w:proofErr w:type="spellEnd"/>
      <w:r w:rsidRPr="00ED0115">
        <w:rPr>
          <w:rFonts w:cs="Times New Roman"/>
          <w:color w:val="000000"/>
          <w:sz w:val="24"/>
          <w:szCs w:val="24"/>
        </w:rPr>
        <w:t>, gas ed acqua,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o quanto meno appl</w:t>
      </w:r>
      <w:r w:rsidR="00944F65" w:rsidRPr="00ED0115">
        <w:rPr>
          <w:rFonts w:cs="Times New Roman"/>
          <w:color w:val="000000"/>
          <w:sz w:val="24"/>
          <w:szCs w:val="24"/>
        </w:rPr>
        <w:t>icare le tariffe relative alle “comunità”,</w:t>
      </w:r>
      <w:r w:rsidRPr="00ED0115">
        <w:rPr>
          <w:rFonts w:cs="Times New Roman"/>
          <w:color w:val="000000"/>
          <w:sz w:val="24"/>
          <w:szCs w:val="24"/>
        </w:rPr>
        <w:t xml:space="preserve"> per i nuclei con più di quattro 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componenti. Infatti attualmente le famiglie con ﬁgli, consumando necessariamente di più,</w:t>
      </w:r>
      <w:r w:rsidR="00535A05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sono ingiustamente penalizzate dall’aumento più che proporzionale del costo procapite. </w:t>
      </w:r>
    </w:p>
    <w:p w:rsidR="00535A05" w:rsidRDefault="00535A05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5454A" w:rsidRPr="00ED0115" w:rsidRDefault="0045454A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</w:rPr>
      </w:pPr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CASA E SPAZI URBANI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Poiché occorre salvaguardare il diritto alla casa di ogni famiglia, con particolare attenzione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alle giovani coppie, è prioritario ed irrinunciabile: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A05" w:rsidRPr="00ED0115" w:rsidRDefault="00535A0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d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estinare un capitolo di spesa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speciﬁco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dei bilanci comunali per l’erogazione di buoni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casa o di contributi in conto interessi alle giovani coppie (con matrimonio contratto nei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due anni precedenti o da contrarre entro un anno) che intendano acquistare la prima casa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(riservando questo aiuto a </w:t>
      </w:r>
      <w:r w:rsidR="00944F65" w:rsidRPr="00ED0115">
        <w:rPr>
          <w:rFonts w:cs="Times New Roman"/>
          <w:color w:val="000000"/>
          <w:sz w:val="24"/>
          <w:szCs w:val="24"/>
        </w:rPr>
        <w:t>coppie sotto un certo reddito);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944F6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</w:t>
      </w:r>
      <w:r w:rsidR="00B73372" w:rsidRPr="00ED0115">
        <w:rPr>
          <w:rFonts w:cs="Times New Roman"/>
          <w:color w:val="000000"/>
          <w:sz w:val="24"/>
          <w:szCs w:val="24"/>
        </w:rPr>
        <w:t>revedere agevolazioni, in materia di oneri d’urbanizzazione e di costo delle aree, per chi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costruisce riservando una quota d’alloggi da destinare alla locazione o alla "futura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vendita" a </w:t>
      </w:r>
      <w:r w:rsidRPr="00ED0115">
        <w:rPr>
          <w:rFonts w:cs="Times New Roman"/>
          <w:color w:val="000000"/>
          <w:sz w:val="24"/>
          <w:szCs w:val="24"/>
        </w:rPr>
        <w:t>favore di giovani coppie;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944F6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ntervenire sul patrimonio abitativo non utilizzato, con censimento e interventi che, pur 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nel legittimo interesse dei proprietari, consentano di sfruttare al meglio il patrimonio 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immobiliare privato e pubblico del territorio </w:t>
      </w:r>
      <w:r w:rsidRPr="00ED0115">
        <w:rPr>
          <w:rFonts w:cs="Times New Roman"/>
          <w:color w:val="000000"/>
          <w:sz w:val="24"/>
          <w:szCs w:val="24"/>
        </w:rPr>
        <w:t>comunale;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944F6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ndividuare aree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ediﬁcabili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per sperimentare progetti di "comprensori-famiglia",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elaborati da cooperative familiari in cui vengano predisposte abitazioni che tengano conto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degli spazi necessari ad una famiglia che cresce o ad una famiglia allargata, che si prende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cura</w:t>
      </w:r>
      <w:r w:rsidRPr="00ED0115">
        <w:rPr>
          <w:rFonts w:cs="Times New Roman"/>
          <w:color w:val="000000"/>
          <w:sz w:val="24"/>
          <w:szCs w:val="24"/>
        </w:rPr>
        <w:t xml:space="preserve"> dei genitori o parenti anziani;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944F6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</w:t>
      </w:r>
      <w:r w:rsidR="00B73372" w:rsidRPr="00ED0115">
        <w:rPr>
          <w:rFonts w:cs="Times New Roman"/>
          <w:color w:val="000000"/>
          <w:sz w:val="24"/>
          <w:szCs w:val="24"/>
        </w:rPr>
        <w:t>redisporre progetti relativi alla qualità ed alla sicurezza dell’abitare urbano, soprattutto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in relazione alla possibilità, da parte di bambini, giovani e anziani, di usufruire di spazi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per il tempo libero, l’incontro, l’aggregazione e il gioco, senza incorrere in gravi rischi in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ordine alla loro sicurezza;</w:t>
      </w:r>
    </w:p>
    <w:p w:rsidR="00B81151" w:rsidRPr="00ED0115" w:rsidRDefault="00B81151" w:rsidP="00ED0115">
      <w:pPr>
        <w:pStyle w:val="Paragrafoelenco"/>
        <w:jc w:val="both"/>
        <w:rPr>
          <w:rFonts w:cs="Times New Roman"/>
          <w:color w:val="000000"/>
          <w:sz w:val="24"/>
          <w:szCs w:val="24"/>
        </w:rPr>
      </w:pPr>
    </w:p>
    <w:p w:rsidR="00B81151" w:rsidRPr="00ED0115" w:rsidRDefault="00B81151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favorire la predisposizione di abitazioni che tengano conto degli spazi necessari ad una</w:t>
      </w:r>
    </w:p>
    <w:p w:rsidR="00B81151" w:rsidRPr="00ED0115" w:rsidRDefault="00B81151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famiglia che cresce o ad una famiglia "allargata", che si prende cura dei genitori o</w:t>
      </w:r>
    </w:p>
    <w:p w:rsidR="00B81151" w:rsidRPr="00ED0115" w:rsidRDefault="00B81151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parenti anziani;</w:t>
      </w:r>
    </w:p>
    <w:p w:rsidR="005353FA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5454A" w:rsidRPr="00ED0115" w:rsidRDefault="0045454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353FA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32"/>
          <w:szCs w:val="32"/>
        </w:rPr>
      </w:pPr>
    </w:p>
    <w:p w:rsidR="0045454A" w:rsidRPr="00ED0115" w:rsidRDefault="0045454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32"/>
          <w:szCs w:val="32"/>
        </w:rPr>
      </w:pPr>
    </w:p>
    <w:p w:rsidR="005353FA" w:rsidRPr="00ED0115" w:rsidRDefault="005353FA" w:rsidP="00D120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</w:rPr>
      </w:pPr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TEMPI SOCIALI E TEMPI PER LA FAMIGLIA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Kokila"/>
          <w:b/>
          <w:bCs/>
          <w:color w:val="000000"/>
          <w:sz w:val="24"/>
          <w:szCs w:val="24"/>
        </w:rPr>
      </w:pPr>
    </w:p>
    <w:p w:rsidR="0045454A" w:rsidRPr="00ED0115" w:rsidRDefault="0045454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Kokila"/>
          <w:b/>
          <w:bCs/>
          <w:color w:val="000000"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La questione dei tempi si articola su due direttrici: 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a) compatibilità dei tempi di famiglia, lavoro, servizi (cfr. seconda parte legge 53/2000)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b) gestione del tempo libero</w:t>
      </w:r>
      <w:r w:rsidR="00535A05" w:rsidRPr="00ED0115">
        <w:rPr>
          <w:rFonts w:cs="Times New Roman"/>
          <w:color w:val="000000"/>
          <w:sz w:val="24"/>
          <w:szCs w:val="24"/>
        </w:rPr>
        <w:t>.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In quest’ottica sarà prioritario:</w:t>
      </w:r>
    </w:p>
    <w:p w:rsidR="000C3F8E" w:rsidRPr="00ED0115" w:rsidRDefault="000C3F8E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535A0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revedere incentivi alle imprese che sperimentano orari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ﬂessibili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legati ad esigenze 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familiari, contratti a tempo parziale e lavoro a distanza</w:t>
      </w:r>
      <w:r w:rsidR="00944F65" w:rsidRPr="00ED0115">
        <w:rPr>
          <w:rFonts w:cs="Times New Roman"/>
          <w:color w:val="000000"/>
          <w:sz w:val="24"/>
          <w:szCs w:val="24"/>
        </w:rPr>
        <w:t>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535A0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lastRenderedPageBreak/>
        <w:t>a</w:t>
      </w:r>
      <w:r w:rsidR="00B73372" w:rsidRPr="00ED0115">
        <w:rPr>
          <w:rFonts w:cs="Times New Roman"/>
          <w:color w:val="000000"/>
          <w:sz w:val="24"/>
          <w:szCs w:val="24"/>
        </w:rPr>
        <w:t>gevolare quelle imprese che assumono donne con ﬁ</w:t>
      </w:r>
      <w:r w:rsidR="00944F65" w:rsidRPr="00ED0115">
        <w:rPr>
          <w:rFonts w:cs="Times New Roman"/>
          <w:color w:val="000000"/>
          <w:sz w:val="24"/>
          <w:szCs w:val="24"/>
        </w:rPr>
        <w:t>gli o intenzionate a generarli;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 </w:t>
      </w:r>
    </w:p>
    <w:p w:rsidR="00535A05" w:rsidRPr="00ED0115" w:rsidRDefault="00535A05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535A05" w:rsidP="00ED01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s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tanziare un contributo mensile per la permanenza in casa dei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ﬁgli-neonati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, almeno ﬁn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o </w:t>
      </w:r>
      <w:r w:rsidR="00B73372" w:rsidRPr="00ED0115">
        <w:rPr>
          <w:rFonts w:cs="Times New Roman"/>
          <w:color w:val="000000"/>
          <w:sz w:val="24"/>
          <w:szCs w:val="24"/>
        </w:rPr>
        <w:t>ai dodici mesi d’età, alle madri che lo richiedono, per consentire loro di ritardare il rientro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al lavoro avvalendosi di</w:t>
      </w:r>
      <w:r w:rsidR="00944F65" w:rsidRPr="00ED0115">
        <w:rPr>
          <w:rFonts w:cs="Times New Roman"/>
          <w:color w:val="000000"/>
          <w:sz w:val="24"/>
          <w:szCs w:val="24"/>
        </w:rPr>
        <w:t xml:space="preserve"> tutte le agevolazioni di legge;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45454A" w:rsidRDefault="00535A05" w:rsidP="004545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a</w:t>
      </w:r>
      <w:r w:rsidR="00B73372" w:rsidRPr="00ED0115">
        <w:rPr>
          <w:rFonts w:cs="Times New Roman"/>
          <w:color w:val="000000"/>
          <w:sz w:val="24"/>
          <w:szCs w:val="24"/>
        </w:rPr>
        <w:t>ttuare una revisione degli orari e dei tempi delle città tenendo conto delle esigenze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45454A">
        <w:rPr>
          <w:rFonts w:cs="Times New Roman"/>
          <w:color w:val="000000"/>
          <w:sz w:val="24"/>
          <w:szCs w:val="24"/>
        </w:rPr>
        <w:t xml:space="preserve">familiari, in attuazione delle disposizioni normative in materia, tra cui la </w:t>
      </w:r>
      <w:r w:rsidR="0045454A" w:rsidRPr="0045454A">
        <w:rPr>
          <w:rFonts w:cs="Times New Roman"/>
          <w:color w:val="000000"/>
          <w:sz w:val="24"/>
          <w:szCs w:val="24"/>
        </w:rPr>
        <w:t>Legge 8 marzo 2000, n. 53</w:t>
      </w:r>
      <w:r w:rsidR="0045454A">
        <w:rPr>
          <w:rFonts w:cs="Times New Roman"/>
          <w:color w:val="000000"/>
          <w:sz w:val="24"/>
          <w:szCs w:val="24"/>
        </w:rPr>
        <w:t xml:space="preserve">, </w:t>
      </w:r>
      <w:r w:rsidR="0045454A" w:rsidRPr="0045454A">
        <w:rPr>
          <w:rFonts w:cs="Times New Roman"/>
          <w:color w:val="000000"/>
          <w:sz w:val="24"/>
          <w:szCs w:val="24"/>
        </w:rPr>
        <w:t>recante "</w:t>
      </w:r>
      <w:r w:rsidR="0045454A" w:rsidRPr="0045454A">
        <w:rPr>
          <w:rFonts w:cs="Times New Roman"/>
          <w:i/>
          <w:color w:val="000000"/>
          <w:sz w:val="24"/>
          <w:szCs w:val="24"/>
        </w:rPr>
        <w:t>d</w:t>
      </w:r>
      <w:r w:rsidR="0045454A" w:rsidRPr="0045454A">
        <w:rPr>
          <w:rFonts w:cs="Times New Roman"/>
          <w:i/>
          <w:color w:val="000000"/>
          <w:sz w:val="24"/>
          <w:szCs w:val="24"/>
        </w:rPr>
        <w:t>isposizioni per il sostegno della maternità e della paternità, per il diritto alla cura e alla formazione e per il coordinamento dei tempi delle città</w:t>
      </w:r>
      <w:r w:rsidR="0045454A" w:rsidRPr="0045454A">
        <w:rPr>
          <w:rFonts w:cs="Times New Roman"/>
          <w:color w:val="000000"/>
          <w:sz w:val="24"/>
          <w:szCs w:val="24"/>
        </w:rPr>
        <w:t>"</w:t>
      </w:r>
      <w:r w:rsidR="00944F65" w:rsidRPr="0045454A">
        <w:rPr>
          <w:rFonts w:cs="Times New Roman"/>
          <w:color w:val="000000"/>
          <w:sz w:val="24"/>
          <w:szCs w:val="24"/>
        </w:rPr>
        <w:t>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535A05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ntrodurre da parte dei Comuni, buoni servizio validi per l’acquisto di servizi erogati da 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soggetti accreditati. (A questo scopo si può ricorrere al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coﬁnanziamento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con il Fondo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sociale europeo, sul tema della rimozione degli ostacoli alla partecipazione delle donne al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mercato del lavoro). La famiglia acquista servizi per la casa e per le persone, non solo per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situazioni particolari di bisogno, ma anche per sostenere il peso del “doppio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lavoro” (professionale – di cura) in carico prevalentemente alle donne che lavorano fuori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casa. In questo ambito è da valorizzare la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ﬁgura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delle badanti, funzione fondamentale in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molte famiglie con problemi assistenziali rilevanti</w:t>
      </w:r>
      <w:r w:rsidR="00944F65" w:rsidRPr="00ED0115">
        <w:rPr>
          <w:rFonts w:cs="Times New Roman"/>
          <w:color w:val="000000"/>
          <w:sz w:val="24"/>
          <w:szCs w:val="24"/>
        </w:rPr>
        <w:t>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535A05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</w:t>
      </w:r>
      <w:r w:rsidR="00B73372" w:rsidRPr="00ED0115">
        <w:rPr>
          <w:rFonts w:cs="Times New Roman"/>
          <w:color w:val="000000"/>
          <w:sz w:val="24"/>
          <w:szCs w:val="24"/>
        </w:rPr>
        <w:t>revedere una valorizzazione economica del lavoro "casalingo" delle mogli-madri; una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forma di "salario familiare", al ﬁne di garantire alle donne che lo richiedano quel reddito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aggiuntivo che altrimenti dovrebbero procurarsi sul mercato del lavoro e prevedere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contestualmente forme previdenziali per le casalinghe inserite in famiglie mono-reddito,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aventi condizioni economiche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medio-basse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. Ciò può essere fatto in forma attiva, ma anche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attraverso l'introduzione di una equivalente e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speciﬁca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detrazione ﬁscale a carico del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944F65" w:rsidRPr="00ED0115">
        <w:rPr>
          <w:rFonts w:cs="Times New Roman"/>
          <w:color w:val="000000"/>
          <w:sz w:val="24"/>
          <w:szCs w:val="24"/>
        </w:rPr>
        <w:t>nucleo familiare.</w:t>
      </w:r>
    </w:p>
    <w:p w:rsidR="005353FA" w:rsidRPr="00ED0115" w:rsidRDefault="005353FA" w:rsidP="00ED0115">
      <w:pPr>
        <w:pStyle w:val="Paragrafoelenco"/>
        <w:jc w:val="both"/>
        <w:rPr>
          <w:rFonts w:cs="Times New Roman"/>
          <w:color w:val="000000"/>
          <w:sz w:val="24"/>
          <w:szCs w:val="24"/>
        </w:rPr>
      </w:pPr>
    </w:p>
    <w:p w:rsidR="005353FA" w:rsidRPr="00ED0115" w:rsidRDefault="005353FA" w:rsidP="00ED0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v</w:t>
      </w:r>
      <w:r w:rsidRPr="00ED0115">
        <w:rPr>
          <w:rFonts w:cs="Times New Roman"/>
          <w:color w:val="000000"/>
          <w:sz w:val="24"/>
          <w:szCs w:val="24"/>
        </w:rPr>
        <w:t xml:space="preserve">alorizzare </w:t>
      </w:r>
      <w:r w:rsidRPr="00ED0115">
        <w:rPr>
          <w:rFonts w:cs="Times New Roman"/>
          <w:color w:val="000000"/>
          <w:sz w:val="24"/>
          <w:szCs w:val="24"/>
        </w:rPr>
        <w:t xml:space="preserve">le cd. </w:t>
      </w:r>
      <w:r w:rsidRPr="00ED0115">
        <w:rPr>
          <w:rFonts w:cs="Times New Roman"/>
          <w:color w:val="000000"/>
          <w:sz w:val="24"/>
          <w:szCs w:val="24"/>
        </w:rPr>
        <w:t>“banche del tempo”, sia rispetto ai carichi assistenziali, sia rispetto ad altre</w:t>
      </w:r>
    </w:p>
    <w:p w:rsidR="005353FA" w:rsidRPr="00ED0115" w:rsidRDefault="005353FA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esigenze quotidiane della famiglia</w:t>
      </w:r>
      <w:r w:rsidRPr="00ED0115">
        <w:rPr>
          <w:rFonts w:cs="Times New Roman"/>
          <w:color w:val="000000"/>
          <w:sz w:val="24"/>
          <w:szCs w:val="24"/>
        </w:rPr>
        <w:t>.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3FA" w:rsidRDefault="005353FA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2"/>
          <w:szCs w:val="32"/>
        </w:rPr>
      </w:pPr>
    </w:p>
    <w:p w:rsidR="0045454A" w:rsidRPr="00ED0115" w:rsidRDefault="0045454A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2"/>
          <w:szCs w:val="32"/>
        </w:rPr>
      </w:pPr>
    </w:p>
    <w:p w:rsidR="005353FA" w:rsidRDefault="005353FA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</w:pPr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 xml:space="preserve">SERVIZI </w:t>
      </w:r>
      <w:proofErr w:type="spellStart"/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DI</w:t>
      </w:r>
      <w:proofErr w:type="spellEnd"/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 xml:space="preserve"> CURA</w:t>
      </w:r>
    </w:p>
    <w:p w:rsidR="00D120F6" w:rsidRPr="00ED0115" w:rsidRDefault="00D120F6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</w:rPr>
      </w:pP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Kokila"/>
          <w:b/>
          <w:bCs/>
          <w:color w:val="000000"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Poiché è indispensabile prevedere una serie di aiuti socio-economici a favore delle famiglie </w:t>
      </w:r>
      <w:r w:rsidR="0047046D" w:rsidRPr="00ED0115">
        <w:rPr>
          <w:rFonts w:cs="Times New Roman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che si prendono cura dei membri socialmente più deboli, è prioritario ed irrinunciabile: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A05" w:rsidRPr="00ED0115" w:rsidRDefault="00944F65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</w:t>
      </w:r>
      <w:r w:rsidR="00B73372" w:rsidRPr="00ED0115">
        <w:rPr>
          <w:rFonts w:cs="Times New Roman"/>
          <w:color w:val="000000"/>
          <w:sz w:val="24"/>
          <w:szCs w:val="24"/>
        </w:rPr>
        <w:t>revedere interventi di sostegno di carattere economico per le famiglie che assumano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compiti di cura di disabili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ﬁsici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, psichici e sensoriali e d’altre persone in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difﬁcoltà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, anche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attraverso forme di sostegno economico per chi rinuncia ad intraprendere un’attività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retribuita per provvedere al sostegno di propri familiari bisognosi di assistenza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continuativa;</w:t>
      </w:r>
    </w:p>
    <w:p w:rsidR="00944F65" w:rsidRPr="00ED0115" w:rsidRDefault="00944F65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944F65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lastRenderedPageBreak/>
        <w:t>p</w:t>
      </w:r>
      <w:r w:rsidR="00B73372" w:rsidRPr="00ED0115">
        <w:rPr>
          <w:rFonts w:cs="Times New Roman"/>
          <w:color w:val="000000"/>
          <w:sz w:val="24"/>
          <w:szCs w:val="24"/>
        </w:rPr>
        <w:t>revedere un contributo economico, inferiore alle rette degli istituti, a quelle famiglie che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volontariamente preferiscano tenere in casa la </w:t>
      </w:r>
      <w:r w:rsidRPr="00ED0115">
        <w:rPr>
          <w:rFonts w:cs="Times New Roman"/>
          <w:color w:val="000000"/>
          <w:sz w:val="24"/>
          <w:szCs w:val="24"/>
        </w:rPr>
        <w:t>persona bisognosa d’assistenza;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A05" w:rsidRPr="00ED0115" w:rsidRDefault="00944F65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f</w:t>
      </w:r>
      <w:r w:rsidR="00B73372" w:rsidRPr="00ED0115">
        <w:rPr>
          <w:rFonts w:cs="Times New Roman"/>
          <w:color w:val="000000"/>
          <w:sz w:val="24"/>
          <w:szCs w:val="24"/>
        </w:rPr>
        <w:t>inanziare o stipulare convenzioni con iniziative di assistenza temporanea, 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realizzazione di « servizi di sollievo », che non sradichino il soggetto debole dalla famiglia,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ma allo stesso tempo consentano alla stessa che se ne prenda cura di aver momenti di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riposo e periodi di </w:t>
      </w:r>
      <w:r w:rsidRPr="00ED0115">
        <w:rPr>
          <w:rFonts w:cs="Times New Roman"/>
          <w:color w:val="000000"/>
          <w:sz w:val="24"/>
          <w:szCs w:val="24"/>
        </w:rPr>
        <w:t>"alleggerimento";</w:t>
      </w:r>
    </w:p>
    <w:p w:rsidR="00535A05" w:rsidRPr="00ED011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indirizzare, laddove esiste, l’attività di assistenza domiciliare delle associazioni no proﬁt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nei confronti dei soggett</w:t>
      </w:r>
      <w:r w:rsidR="00944F65" w:rsidRPr="00ED0115">
        <w:rPr>
          <w:rFonts w:cs="Times New Roman"/>
          <w:color w:val="000000"/>
          <w:sz w:val="24"/>
          <w:szCs w:val="24"/>
        </w:rPr>
        <w:t>i deboli che vivono in famiglia;</w:t>
      </w:r>
    </w:p>
    <w:p w:rsidR="00535A05" w:rsidRPr="00ED0115" w:rsidRDefault="00535A05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provvedere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afﬁnché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le scelte per il miglioramento delle strutture e della organizzazione 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dei servizi (protocolli di intesa e accordi di programma) siano improntate non solo su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criteri di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efﬁcienza</w:t>
      </w:r>
      <w:proofErr w:type="spellEnd"/>
      <w:r w:rsidRPr="00ED0115">
        <w:rPr>
          <w:rFonts w:cs="Times New Roman"/>
          <w:color w:val="000000"/>
          <w:sz w:val="24"/>
          <w:szCs w:val="24"/>
        </w:rPr>
        <w:t>, ma sulla ricerca di una maggiore umanizzazione dell’assistenza.</w:t>
      </w:r>
    </w:p>
    <w:p w:rsidR="005353FA" w:rsidRPr="00ED0115" w:rsidRDefault="005353FA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5454A" w:rsidRPr="00ED0115" w:rsidRDefault="0045454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3FA" w:rsidRPr="00ED0115" w:rsidRDefault="00ED0115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</w:rPr>
      </w:pPr>
      <w:r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IN</w:t>
      </w:r>
      <w:r w:rsidR="005353FA"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t>FANZIA, EDUCAZIONE, ISTRUZIONE</w:t>
      </w:r>
    </w:p>
    <w:p w:rsidR="00535A05" w:rsidRDefault="00535A05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120F6" w:rsidRPr="00ED0115" w:rsidRDefault="00D120F6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Poiché occorre innanzitutto rispettare le scelte educative della famiglia, è prioritario ed irrinunciabile:</w:t>
      </w:r>
    </w:p>
    <w:p w:rsidR="000C3F8E" w:rsidRPr="00ED0115" w:rsidRDefault="000C3F8E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incoraggiare la permanenza in casa dei bambini nei primi anni di età, in alternativa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all’inserimento nell’asilo nido, prevedendo un sostegno economico mensile alle madri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disposte a ritardare il rientro al lavoro extradomestico;</w:t>
      </w:r>
    </w:p>
    <w:p w:rsidR="00DC4EAC" w:rsidRPr="00ED0115" w:rsidRDefault="00DC4EAC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C4EAC" w:rsidRPr="00ED0115" w:rsidRDefault="00DC4EAC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 xml:space="preserve">vigilare affinché nelle scuole di ogni ordine e grado presenti nel Comune non venga introdotta la teoria </w:t>
      </w:r>
      <w:r w:rsidRPr="00ED0115">
        <w:rPr>
          <w:rFonts w:cs="Times New Roman"/>
          <w:i/>
          <w:color w:val="000000"/>
          <w:sz w:val="24"/>
          <w:szCs w:val="24"/>
        </w:rPr>
        <w:t>gender</w:t>
      </w:r>
      <w:r w:rsidRPr="00ED0115">
        <w:rPr>
          <w:rFonts w:cs="Times New Roman"/>
          <w:color w:val="000000"/>
          <w:sz w:val="24"/>
          <w:szCs w:val="24"/>
        </w:rPr>
        <w:t>, e venga rispettato il ruolo della famiglia nell’ educazione all’affettività e alla sessualità.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promuovere e sostenere servizi di assistenza all’infanzia anche gestiti direttamente da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associazioni di famiglie e/o associazioni no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proﬁt</w:t>
      </w:r>
      <w:proofErr w:type="spellEnd"/>
      <w:r w:rsidRPr="00ED0115">
        <w:rPr>
          <w:rFonts w:cs="Times New Roman"/>
          <w:color w:val="000000"/>
          <w:sz w:val="24"/>
          <w:szCs w:val="24"/>
        </w:rPr>
        <w:t>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riconoscere e valorizzare la responsabilità primaria delle famiglia ed una partecipazione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più attiva dei genitori anche nelle scelte educative dei ﬁgli in età scolare;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prevedere orari di lavoro e tempi della città a misura delle famiglie;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DC4EAC" w:rsidP="00ED01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romuovere nuove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efﬁcaci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forme partecipative dei genitori (singoli e associati) nei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percorsi scolastici dei propri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ﬁgli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.</w:t>
      </w: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B81151" w:rsidRPr="00ED0115" w:rsidRDefault="00B81151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45454A" w:rsidRPr="00ED0115" w:rsidRDefault="0045454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bdr w:val="single" w:sz="4" w:space="0" w:color="auto"/>
        </w:rPr>
      </w:pPr>
      <w:r w:rsidRPr="00ED0115">
        <w:rPr>
          <w:rFonts w:cs="Times New Roman"/>
          <w:b/>
          <w:sz w:val="32"/>
          <w:szCs w:val="32"/>
          <w:bdr w:val="single" w:sz="4" w:space="0" w:color="auto"/>
          <w:shd w:val="pct10" w:color="auto" w:fill="auto"/>
        </w:rPr>
        <w:lastRenderedPageBreak/>
        <w:t>SOLIDARIETA’ INTERFAMILIARE</w:t>
      </w:r>
    </w:p>
    <w:p w:rsidR="005353FA" w:rsidRPr="00ED0115" w:rsidRDefault="005353FA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47046D" w:rsidRPr="00ED0115" w:rsidRDefault="0047046D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Poiché le amministrazioni comunali avranno tutto da guadagnare nella valorizzazione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>delle reti familiari non solo dal punto di vista economico, ma per la maggior “tenuta” del</w:t>
      </w:r>
      <w:r w:rsidR="0047046D" w:rsidRPr="00ED0115">
        <w:rPr>
          <w:rFonts w:cs="Times New Roman"/>
          <w:color w:val="000000"/>
          <w:sz w:val="24"/>
          <w:szCs w:val="24"/>
        </w:rPr>
        <w:t xml:space="preserve"> </w:t>
      </w:r>
      <w:r w:rsidR="00DC4EAC" w:rsidRPr="00ED0115">
        <w:rPr>
          <w:rFonts w:cs="Times New Roman"/>
          <w:color w:val="000000"/>
          <w:sz w:val="24"/>
          <w:szCs w:val="24"/>
        </w:rPr>
        <w:t>tessuto sociale, appare prioritario</w:t>
      </w:r>
      <w:r w:rsidRPr="00ED0115">
        <w:rPr>
          <w:rFonts w:cs="Times New Roman"/>
          <w:color w:val="000000"/>
          <w:sz w:val="24"/>
          <w:szCs w:val="24"/>
        </w:rPr>
        <w:t>:</w:t>
      </w:r>
    </w:p>
    <w:p w:rsidR="00B73372" w:rsidRPr="00ED0115" w:rsidRDefault="00B73372" w:rsidP="00ED01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DC4EAC" w:rsidP="00ED01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avviare s</w:t>
      </w:r>
      <w:r w:rsidR="00B73372" w:rsidRPr="00ED0115">
        <w:rPr>
          <w:rFonts w:cs="Times New Roman"/>
          <w:color w:val="000000"/>
          <w:sz w:val="24"/>
          <w:szCs w:val="24"/>
        </w:rPr>
        <w:t>ervizi formativi ed informativi di sostegno alla genitorialità, anche attraverso la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promozione del mutuo aiuto tra le fa</w:t>
      </w:r>
      <w:r w:rsidRPr="00ED0115">
        <w:rPr>
          <w:rFonts w:cs="Times New Roman"/>
          <w:color w:val="000000"/>
          <w:sz w:val="24"/>
          <w:szCs w:val="24"/>
        </w:rPr>
        <w:t>miglie;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0C3F8E" w:rsidRPr="00ED0115" w:rsidRDefault="00DC4EAC" w:rsidP="00ED01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avviare s</w:t>
      </w:r>
      <w:r w:rsidR="00B73372" w:rsidRPr="00ED0115">
        <w:rPr>
          <w:rFonts w:cs="Times New Roman"/>
          <w:color w:val="000000"/>
          <w:sz w:val="24"/>
          <w:szCs w:val="24"/>
        </w:rPr>
        <w:t>ervizi per l’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afﬁdo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familiare al ﬁne di sostenere con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qualiﬁcati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 xml:space="preserve"> interventi formativi i compiti educativi delle famiglie interessate; in particolare attivare, in collaborazione con le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associazioni presenti nel settore, "progetti comunali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afﬁdi</w:t>
      </w:r>
      <w:proofErr w:type="spellEnd"/>
      <w:r w:rsidR="00B73372" w:rsidRPr="00ED0115">
        <w:rPr>
          <w:rFonts w:cs="Times New Roman"/>
          <w:color w:val="000000"/>
          <w:sz w:val="24"/>
          <w:szCs w:val="24"/>
        </w:rPr>
        <w:t>", stimolando ed agevolando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l’offerta di disponibilità da parte delle famiglie che vogliano accogliere minori i cui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genitori siano temporaneamente in gravi </w:t>
      </w:r>
      <w:proofErr w:type="spellStart"/>
      <w:r w:rsidR="00B73372" w:rsidRPr="00ED0115">
        <w:rPr>
          <w:rFonts w:cs="Times New Roman"/>
          <w:color w:val="000000"/>
          <w:sz w:val="24"/>
          <w:szCs w:val="24"/>
        </w:rPr>
        <w:t>difﬁcoltà</w:t>
      </w:r>
      <w:proofErr w:type="spellEnd"/>
      <w:r w:rsidRPr="00ED0115">
        <w:rPr>
          <w:rFonts w:cs="Times New Roman"/>
          <w:color w:val="000000"/>
          <w:sz w:val="24"/>
          <w:szCs w:val="24"/>
        </w:rPr>
        <w:t>;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3372" w:rsidRPr="00ED0115" w:rsidRDefault="00B73372" w:rsidP="00ED01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Riconoscimento del ruolo attivo delle famiglie nella formazione di proposte e progetti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per l’offerta dei servizi e per la valutazione della loro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efﬁcacia</w:t>
      </w:r>
      <w:proofErr w:type="spellEnd"/>
      <w:r w:rsidRPr="00ED0115">
        <w:rPr>
          <w:rFonts w:cs="Times New Roman"/>
          <w:color w:val="000000"/>
          <w:sz w:val="24"/>
          <w:szCs w:val="24"/>
        </w:rPr>
        <w:t>; in particolare istituire spazi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di regolare e rilevante consultazione, ascolto,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co-progettazione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con l’associazionismo 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Pr="00ED0115">
        <w:rPr>
          <w:rFonts w:cs="Times New Roman"/>
          <w:color w:val="000000"/>
          <w:sz w:val="24"/>
          <w:szCs w:val="24"/>
        </w:rPr>
        <w:t xml:space="preserve">familiare </w:t>
      </w:r>
      <w:proofErr w:type="spellStart"/>
      <w:r w:rsidRPr="00ED0115">
        <w:rPr>
          <w:rFonts w:cs="Times New Roman"/>
          <w:color w:val="000000"/>
          <w:sz w:val="24"/>
          <w:szCs w:val="24"/>
        </w:rPr>
        <w:t>speciﬁcamente</w:t>
      </w:r>
      <w:proofErr w:type="spellEnd"/>
      <w:r w:rsidRPr="00ED0115">
        <w:rPr>
          <w:rFonts w:cs="Times New Roman"/>
          <w:color w:val="000000"/>
          <w:sz w:val="24"/>
          <w:szCs w:val="24"/>
        </w:rPr>
        <w:t xml:space="preserve"> inteso (Consulta delle Associazioni familiari).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DC4EAC" w:rsidP="00ED01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prevedere l’a</w:t>
      </w:r>
      <w:r w:rsidR="00B73372" w:rsidRPr="00ED0115">
        <w:rPr>
          <w:rFonts w:cs="Times New Roman"/>
          <w:color w:val="000000"/>
          <w:sz w:val="24"/>
          <w:szCs w:val="24"/>
        </w:rPr>
        <w:t>ccantonamento di una certa percentuale dei fondi stanziati per l’imprenditoria sociale, a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favore</w:t>
      </w:r>
      <w:r w:rsidRPr="00ED0115">
        <w:rPr>
          <w:rFonts w:cs="Times New Roman"/>
          <w:color w:val="000000"/>
          <w:sz w:val="24"/>
          <w:szCs w:val="24"/>
        </w:rPr>
        <w:t xml:space="preserve"> dei progetti presentati dalle “</w:t>
      </w:r>
      <w:r w:rsidR="00B73372" w:rsidRPr="00ED0115">
        <w:rPr>
          <w:rFonts w:cs="Times New Roman"/>
          <w:color w:val="000000"/>
          <w:sz w:val="24"/>
          <w:szCs w:val="24"/>
        </w:rPr>
        <w:t>associ</w:t>
      </w:r>
      <w:r w:rsidRPr="00ED0115">
        <w:rPr>
          <w:rFonts w:cs="Times New Roman"/>
          <w:color w:val="000000"/>
          <w:sz w:val="24"/>
          <w:szCs w:val="24"/>
        </w:rPr>
        <w:t>azioni di solidarietà familiare”</w:t>
      </w:r>
      <w:r w:rsidR="00B73372" w:rsidRPr="00ED0115">
        <w:rPr>
          <w:rFonts w:cs="Times New Roman"/>
          <w:color w:val="000000"/>
          <w:sz w:val="24"/>
          <w:szCs w:val="24"/>
        </w:rPr>
        <w:t>, regolarmente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 xml:space="preserve">iscritte nei registri regionali. </w:t>
      </w:r>
    </w:p>
    <w:p w:rsidR="000C3F8E" w:rsidRPr="00ED0115" w:rsidRDefault="000C3F8E" w:rsidP="00ED01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73372" w:rsidRPr="00ED0115" w:rsidRDefault="00DC4EAC" w:rsidP="00ED01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115">
        <w:rPr>
          <w:rFonts w:cs="Times New Roman"/>
          <w:color w:val="000000"/>
          <w:sz w:val="24"/>
          <w:szCs w:val="24"/>
        </w:rPr>
        <w:t>i</w:t>
      </w:r>
      <w:r w:rsidR="00B73372" w:rsidRPr="00ED0115">
        <w:rPr>
          <w:rFonts w:cs="Times New Roman"/>
          <w:color w:val="000000"/>
          <w:sz w:val="24"/>
          <w:szCs w:val="24"/>
        </w:rPr>
        <w:t>stituire un servizio per accompagnare la relazione di coppia e familiare con corsi di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preparazione al matrimonio civile, rivolto alle coppie che intendono sposarsi con rito</w:t>
      </w:r>
      <w:r w:rsidR="000C3F8E" w:rsidRPr="00ED0115">
        <w:rPr>
          <w:rFonts w:cs="Times New Roman"/>
          <w:color w:val="000000"/>
          <w:sz w:val="24"/>
          <w:szCs w:val="24"/>
        </w:rPr>
        <w:t xml:space="preserve"> </w:t>
      </w:r>
      <w:r w:rsidR="00B73372" w:rsidRPr="00ED0115">
        <w:rPr>
          <w:rFonts w:cs="Times New Roman"/>
          <w:color w:val="000000"/>
          <w:sz w:val="24"/>
          <w:szCs w:val="24"/>
        </w:rPr>
        <w:t>civile.</w:t>
      </w:r>
    </w:p>
    <w:p w:rsidR="000C3F8E" w:rsidRPr="00ED0115" w:rsidRDefault="000C3F8E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0C3F8E" w:rsidRPr="00ED0115" w:rsidRDefault="000C3F8E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E4889" w:rsidRPr="00ED0115" w:rsidRDefault="00FE4889" w:rsidP="00ED0115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353FA" w:rsidRPr="00ED0115" w:rsidRDefault="005353FA" w:rsidP="00ED011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A730A" w:rsidRPr="008A730A" w:rsidRDefault="008A730A" w:rsidP="008A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730A" w:rsidRPr="008A730A" w:rsidSect="00CE3CB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EC9"/>
    <w:multiLevelType w:val="hybridMultilevel"/>
    <w:tmpl w:val="9C0CE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93D"/>
    <w:multiLevelType w:val="hybridMultilevel"/>
    <w:tmpl w:val="844AB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0CE8"/>
    <w:multiLevelType w:val="hybridMultilevel"/>
    <w:tmpl w:val="558A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34D2"/>
    <w:multiLevelType w:val="hybridMultilevel"/>
    <w:tmpl w:val="1FCAE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1768F"/>
    <w:multiLevelType w:val="hybridMultilevel"/>
    <w:tmpl w:val="1130B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5F43"/>
    <w:multiLevelType w:val="hybridMultilevel"/>
    <w:tmpl w:val="94C25296"/>
    <w:lvl w:ilvl="0" w:tplc="C9960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A4657"/>
    <w:multiLevelType w:val="hybridMultilevel"/>
    <w:tmpl w:val="C7301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02C14"/>
    <w:multiLevelType w:val="hybridMultilevel"/>
    <w:tmpl w:val="5252A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362C0"/>
    <w:multiLevelType w:val="hybridMultilevel"/>
    <w:tmpl w:val="8A241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95CC5"/>
    <w:multiLevelType w:val="hybridMultilevel"/>
    <w:tmpl w:val="88883C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B55560"/>
    <w:rsid w:val="000646A8"/>
    <w:rsid w:val="000A7DBF"/>
    <w:rsid w:val="000C3F8E"/>
    <w:rsid w:val="00197000"/>
    <w:rsid w:val="00255EE0"/>
    <w:rsid w:val="00297BA0"/>
    <w:rsid w:val="0045454A"/>
    <w:rsid w:val="0047046D"/>
    <w:rsid w:val="005353FA"/>
    <w:rsid w:val="00535A05"/>
    <w:rsid w:val="005765BB"/>
    <w:rsid w:val="00627AC5"/>
    <w:rsid w:val="00630FFD"/>
    <w:rsid w:val="0066519B"/>
    <w:rsid w:val="006B7B76"/>
    <w:rsid w:val="00761840"/>
    <w:rsid w:val="008A730A"/>
    <w:rsid w:val="00944F65"/>
    <w:rsid w:val="00B55560"/>
    <w:rsid w:val="00B73372"/>
    <w:rsid w:val="00B81151"/>
    <w:rsid w:val="00D120F6"/>
    <w:rsid w:val="00DC4EAC"/>
    <w:rsid w:val="00ED0115"/>
    <w:rsid w:val="00F26603"/>
    <w:rsid w:val="00F27E2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6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5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2016-03-29T13:49:00Z</dcterms:created>
  <dcterms:modified xsi:type="dcterms:W3CDTF">2016-03-29T16:20:00Z</dcterms:modified>
</cp:coreProperties>
</file>